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A4D" w:rsidRPr="00D53919" w:rsidRDefault="00945A4D" w:rsidP="00945A4D">
      <w:pPr>
        <w:pStyle w:val="a3"/>
        <w:shd w:val="clear" w:color="auto" w:fill="FFFFFF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D53919">
        <w:rPr>
          <w:rFonts w:asciiTheme="minorHAnsi" w:hAnsiTheme="minorHAnsi" w:cstheme="minorHAnsi"/>
          <w:b/>
          <w:color w:val="333333"/>
          <w:sz w:val="28"/>
          <w:szCs w:val="28"/>
        </w:rPr>
        <w:t xml:space="preserve">Выставка «Аналитика Экспо – 2019». Открыта регистрация. </w:t>
      </w:r>
    </w:p>
    <w:p w:rsidR="00D53919" w:rsidRDefault="00D53919" w:rsidP="00400A3D">
      <w:pPr>
        <w:shd w:val="clear" w:color="auto" w:fill="FFFFFF"/>
        <w:spacing w:after="390" w:line="390" w:lineRule="atLeast"/>
        <w:ind w:firstLine="851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5391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С 23 по 26 апреля 2019 г</w:t>
      </w:r>
      <w:r w:rsidRPr="00D53919">
        <w:rPr>
          <w:rFonts w:eastAsia="Times New Roman" w:cstheme="minorHAnsi"/>
          <w:color w:val="333333"/>
          <w:sz w:val="28"/>
          <w:szCs w:val="28"/>
          <w:lang w:eastAsia="ru-RU"/>
        </w:rPr>
        <w:t>. в Москве состоится ключевое выставочное событие для специалистов в области аналитической химии – международная выставка лабораторного оборудования и химических реактивов </w:t>
      </w:r>
      <w:r w:rsidRPr="00D53919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«Аналитика Экспо»</w:t>
      </w:r>
      <w:r w:rsidRPr="00D5391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.  Экспозиция выставки расположится в 1 павильоне МВЦ «Крокус Экспо» (метро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>«</w:t>
      </w:r>
      <w:proofErr w:type="spellStart"/>
      <w:r w:rsidRPr="00D53919">
        <w:rPr>
          <w:rFonts w:eastAsia="Times New Roman" w:cstheme="minorHAnsi"/>
          <w:color w:val="333333"/>
          <w:sz w:val="28"/>
          <w:szCs w:val="28"/>
          <w:lang w:eastAsia="ru-RU"/>
        </w:rPr>
        <w:t>Мякинино</w:t>
      </w:r>
      <w:proofErr w:type="spellEnd"/>
      <w:r>
        <w:rPr>
          <w:rFonts w:eastAsia="Times New Roman" w:cstheme="minorHAnsi"/>
          <w:color w:val="333333"/>
          <w:sz w:val="28"/>
          <w:szCs w:val="28"/>
          <w:lang w:eastAsia="ru-RU"/>
        </w:rPr>
        <w:t>»</w:t>
      </w:r>
      <w:r w:rsidRPr="00D53919">
        <w:rPr>
          <w:rFonts w:eastAsia="Times New Roman" w:cstheme="minorHAnsi"/>
          <w:color w:val="333333"/>
          <w:sz w:val="28"/>
          <w:szCs w:val="28"/>
          <w:lang w:eastAsia="ru-RU"/>
        </w:rPr>
        <w:t>).</w:t>
      </w:r>
      <w:r w:rsidR="00BD462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</w:p>
    <w:p w:rsidR="00DD6241" w:rsidRDefault="00DD6241" w:rsidP="00DD6241">
      <w:pPr>
        <w:shd w:val="clear" w:color="auto" w:fill="FFFFFF"/>
        <w:spacing w:after="390" w:line="39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4950086" cy="3298102"/>
            <wp:effectExtent l="0" t="0" r="3175" b="0"/>
            <wp:docPr id="1" name="Рисунок 1" descr="C:\Users\Kharlamova\AppData\Local\Microsoft\Windows\INetCache\Content.Word\IMG_7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rlamova\AppData\Local\Microsoft\Windows\INetCache\Content.Word\IMG_73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868" cy="329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3D" w:rsidRDefault="00D53919" w:rsidP="00D53919">
      <w:pPr>
        <w:shd w:val="clear" w:color="auto" w:fill="FFFFFF"/>
        <w:spacing w:after="390" w:line="39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D53919">
        <w:rPr>
          <w:rFonts w:eastAsia="Times New Roman" w:cstheme="minorHAnsi"/>
          <w:color w:val="333333"/>
          <w:sz w:val="28"/>
          <w:szCs w:val="28"/>
          <w:lang w:eastAsia="ru-RU"/>
        </w:rPr>
        <w:t>Более 230 компаний-участников представят приборы для проведения лабораторных исследований</w:t>
      </w:r>
      <w:r w:rsidR="00400A3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различными методами</w:t>
      </w:r>
      <w:r w:rsidRPr="00D53919">
        <w:rPr>
          <w:rFonts w:eastAsia="Times New Roman" w:cstheme="minorHAnsi"/>
          <w:color w:val="333333"/>
          <w:sz w:val="28"/>
          <w:szCs w:val="28"/>
          <w:lang w:eastAsia="ru-RU"/>
        </w:rPr>
        <w:t>, мебель для лабораторий, системы автоматизации исследований, посуду, реактивы и расходные материалы.</w:t>
      </w:r>
      <w:r w:rsidR="00400A3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BD462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 </w:t>
      </w:r>
      <w:r w:rsidRPr="00D53919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Посетив выставку, у Вас будет возможность </w:t>
      </w:r>
      <w:r w:rsidR="00400A3D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ознакомиться с новинками, выпускаемых под разными брендами, получить личные консультации и рекомендации, повысить свой профессиональный уровень. </w:t>
      </w:r>
      <w:r w:rsidR="00DD6241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</w:p>
    <w:p w:rsidR="00BD4623" w:rsidRDefault="00400A3D" w:rsidP="00D53919">
      <w:pPr>
        <w:shd w:val="clear" w:color="auto" w:fill="FFFFFF"/>
        <w:spacing w:after="390" w:line="39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Кроме этого, выставка – это еще и место для встреч </w:t>
      </w:r>
      <w:r w:rsidR="00BD462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и обмена опытом и компетенциями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с коллегами из лабораторий и предприятий самых разных отраслей и специализаций: научно-исследовательских институтов, предприятий нефтепереработки и горной добычи, промышленных компаний, пищевых </w:t>
      </w:r>
      <w:bookmarkStart w:id="0" w:name="_GoBack"/>
      <w:bookmarkEnd w:id="0"/>
      <w:r>
        <w:rPr>
          <w:rFonts w:eastAsia="Times New Roman" w:cstheme="minorHAnsi"/>
          <w:color w:val="333333"/>
          <w:sz w:val="28"/>
          <w:szCs w:val="28"/>
          <w:lang w:eastAsia="ru-RU"/>
        </w:rPr>
        <w:t>производств и многих других.</w:t>
      </w:r>
      <w:r w:rsidR="00357D9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 </w:t>
      </w:r>
    </w:p>
    <w:p w:rsidR="00357D94" w:rsidRDefault="00BD4623" w:rsidP="00D53919">
      <w:pPr>
        <w:shd w:val="clear" w:color="auto" w:fill="FFFFFF"/>
        <w:spacing w:after="390" w:line="39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lastRenderedPageBreak/>
        <w:t xml:space="preserve">Ежегодно выставку сопровождает качественная научно-деловая программа. </w:t>
      </w:r>
      <w:r w:rsidR="00DD6241">
        <w:rPr>
          <w:rFonts w:eastAsia="Times New Roman" w:cstheme="minorHAnsi"/>
          <w:color w:val="333333"/>
          <w:sz w:val="28"/>
          <w:szCs w:val="28"/>
          <w:lang w:eastAsia="ru-RU"/>
        </w:rPr>
        <w:t xml:space="preserve">В числе </w:t>
      </w:r>
      <w:r w:rsidR="00357D94">
        <w:rPr>
          <w:rFonts w:eastAsia="Times New Roman" w:cstheme="minorHAnsi"/>
          <w:color w:val="333333"/>
          <w:sz w:val="28"/>
          <w:szCs w:val="28"/>
          <w:lang w:eastAsia="ru-RU"/>
        </w:rPr>
        <w:t>ученых, подтвердивших свое участие</w:t>
      </w:r>
      <w:r w:rsidR="00DD6241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в 2019 году 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Pr="00BD4623">
        <w:rPr>
          <w:rFonts w:eastAsia="Times New Roman" w:cstheme="minorHAnsi"/>
          <w:b/>
          <w:color w:val="333333"/>
          <w:sz w:val="28"/>
          <w:szCs w:val="28"/>
          <w:lang w:eastAsia="ru-RU"/>
        </w:rPr>
        <w:t>Золотов</w:t>
      </w:r>
      <w:r w:rsidRPr="00BD4623">
        <w:rPr>
          <w:rFonts w:eastAsia="Times New Roman" w:cstheme="minorHAnsi"/>
          <w:b/>
          <w:color w:val="333333"/>
          <w:sz w:val="28"/>
          <w:szCs w:val="28"/>
          <w:lang w:eastAsia="ru-RU"/>
        </w:rPr>
        <w:t xml:space="preserve"> </w:t>
      </w:r>
      <w:r w:rsidRPr="00BD4623">
        <w:rPr>
          <w:rFonts w:eastAsia="Times New Roman" w:cstheme="minorHAnsi"/>
          <w:b/>
          <w:color w:val="333333"/>
          <w:sz w:val="28"/>
          <w:szCs w:val="28"/>
          <w:lang w:eastAsia="ru-RU"/>
        </w:rPr>
        <w:t>Юрий Александрович</w:t>
      </w:r>
      <w:r w:rsidRPr="00BD462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</w:t>
      </w:r>
      <w:r w:rsidRPr="00BD4623">
        <w:rPr>
          <w:rFonts w:eastAsia="Times New Roman" w:cstheme="minorHAnsi"/>
          <w:color w:val="333333"/>
          <w:sz w:val="28"/>
          <w:szCs w:val="28"/>
          <w:lang w:eastAsia="ru-RU"/>
        </w:rPr>
        <w:t>Академик РАН, доктор химических наук, главный редактор журнала «Аналитическая химия», заведующий кафедрой аналитической химии МГУ им. М.В. Ломоносова</w:t>
      </w:r>
      <w:r w:rsidRPr="00BD462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</w:t>
      </w:r>
      <w:r w:rsidRPr="00BD4623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Борисов Роман Сергеевич</w:t>
      </w:r>
      <w:r w:rsidRPr="00BD462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Заведующий лаборатории спектральных исследований Института нефтехимического синтеза им. </w:t>
      </w:r>
      <w:proofErr w:type="spellStart"/>
      <w:r w:rsidRPr="00BD4623">
        <w:rPr>
          <w:rFonts w:eastAsia="Times New Roman" w:cstheme="minorHAnsi"/>
          <w:color w:val="333333"/>
          <w:sz w:val="28"/>
          <w:szCs w:val="28"/>
          <w:lang w:eastAsia="ru-RU"/>
        </w:rPr>
        <w:t>А.В.Топчиева</w:t>
      </w:r>
      <w:proofErr w:type="spellEnd"/>
      <w:r w:rsidRPr="00BD4623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РАН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, </w:t>
      </w:r>
      <w:r w:rsidR="00357D94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  <w:r w:rsidR="00357D94" w:rsidRPr="00357D94">
        <w:rPr>
          <w:rFonts w:eastAsia="Times New Roman" w:cstheme="minorHAnsi"/>
          <w:b/>
          <w:bCs/>
          <w:color w:val="333333"/>
          <w:sz w:val="28"/>
          <w:szCs w:val="28"/>
          <w:lang w:eastAsia="ru-RU"/>
        </w:rPr>
        <w:t>Бродский Ефим Соломонович</w:t>
      </w:r>
      <w:r w:rsidR="00357D94" w:rsidRPr="00357D94">
        <w:rPr>
          <w:rFonts w:eastAsia="Times New Roman" w:cstheme="minorHAnsi"/>
          <w:color w:val="333333"/>
          <w:sz w:val="28"/>
          <w:szCs w:val="28"/>
          <w:lang w:eastAsia="ru-RU"/>
        </w:rPr>
        <w:t>, Заведующий лабораторией Института проблем экологии и эволюции им. А.Н. Северцова РАН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и другие признанные эксперты. </w:t>
      </w:r>
    </w:p>
    <w:p w:rsidR="00BD4623" w:rsidRPr="00DD6241" w:rsidRDefault="00BD4623" w:rsidP="00D53919">
      <w:pPr>
        <w:shd w:val="clear" w:color="auto" w:fill="FFFFFF"/>
        <w:spacing w:after="390" w:line="390" w:lineRule="atLeast"/>
        <w:rPr>
          <w:rFonts w:eastAsia="Times New Roman" w:cstheme="minorHAnsi"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color w:val="333333"/>
          <w:sz w:val="28"/>
          <w:szCs w:val="28"/>
          <w:lang w:eastAsia="ru-RU"/>
        </w:rPr>
        <w:t>Пройдя регистрацию на выставку, Вы сможете посетить экспозицию и мероприятия научно-деловой программы</w:t>
      </w:r>
      <w:r w:rsidR="00DD6241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бесплатно</w:t>
      </w:r>
      <w:r>
        <w:rPr>
          <w:rFonts w:eastAsia="Times New Roman" w:cstheme="minorHAnsi"/>
          <w:color w:val="333333"/>
          <w:sz w:val="28"/>
          <w:szCs w:val="28"/>
          <w:lang w:eastAsia="ru-RU"/>
        </w:rPr>
        <w:t xml:space="preserve">.  </w:t>
      </w:r>
      <w:hyperlink r:id="rId6" w:history="1">
        <w:r w:rsidRPr="00BD4623">
          <w:rPr>
            <w:rStyle w:val="a5"/>
            <w:rFonts w:eastAsia="Times New Roman" w:cstheme="minorHAnsi"/>
            <w:sz w:val="28"/>
            <w:szCs w:val="28"/>
            <w:lang w:eastAsia="ru-RU"/>
          </w:rPr>
          <w:t xml:space="preserve">Получите электронный билет </w:t>
        </w:r>
        <w:r w:rsidRPr="00DD6241">
          <w:rPr>
            <w:rStyle w:val="a5"/>
            <w:rFonts w:eastAsia="Times New Roman" w:cstheme="minorHAnsi"/>
            <w:sz w:val="28"/>
            <w:szCs w:val="28"/>
            <w:lang w:eastAsia="ru-RU"/>
          </w:rPr>
          <w:t>&gt;&gt;</w:t>
        </w:r>
      </w:hyperlink>
      <w:r w:rsidRPr="00DD6241">
        <w:rPr>
          <w:rFonts w:eastAsia="Times New Roman" w:cstheme="minorHAnsi"/>
          <w:color w:val="333333"/>
          <w:sz w:val="28"/>
          <w:szCs w:val="28"/>
          <w:lang w:eastAsia="ru-RU"/>
        </w:rPr>
        <w:t xml:space="preserve"> </w:t>
      </w:r>
    </w:p>
    <w:p w:rsidR="00BD4623" w:rsidRDefault="00BD4623" w:rsidP="00BD4623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  <w:t xml:space="preserve">До встречи </w:t>
      </w:r>
      <w:r w:rsidRPr="00D53919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  <w:t>23-26 апреля 2019 года</w:t>
      </w:r>
      <w:r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  <w:t xml:space="preserve">. </w:t>
      </w:r>
    </w:p>
    <w:p w:rsidR="00BD4623" w:rsidRPr="00D53919" w:rsidRDefault="00BD4623" w:rsidP="00BD4623">
      <w:pPr>
        <w:shd w:val="clear" w:color="auto" w:fill="FFFFFF"/>
        <w:spacing w:after="0" w:line="390" w:lineRule="atLeast"/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</w:pPr>
      <w:r w:rsidRPr="00D53919">
        <w:rPr>
          <w:rFonts w:eastAsia="Times New Roman" w:cstheme="minorHAnsi"/>
          <w:b/>
          <w:bCs/>
          <w:i/>
          <w:iCs/>
          <w:color w:val="333333"/>
          <w:sz w:val="28"/>
          <w:szCs w:val="28"/>
          <w:lang w:eastAsia="ru-RU"/>
        </w:rPr>
        <w:t>Москва, МВЦ «Крокус Экспо», Павильон 1</w:t>
      </w:r>
    </w:p>
    <w:p w:rsidR="00D53919" w:rsidRDefault="00D53919" w:rsidP="00D53919">
      <w:pPr>
        <w:rPr>
          <w:rFonts w:ascii="Arial" w:hAnsi="Arial" w:cs="Arial"/>
          <w:color w:val="404040"/>
          <w:sz w:val="21"/>
          <w:szCs w:val="21"/>
        </w:rPr>
      </w:pPr>
    </w:p>
    <w:p w:rsidR="00D53919" w:rsidRDefault="00D53919" w:rsidP="00D53919">
      <w:pPr>
        <w:rPr>
          <w:rFonts w:ascii="Arial" w:hAnsi="Arial" w:cs="Arial"/>
          <w:color w:val="404040"/>
          <w:sz w:val="21"/>
          <w:szCs w:val="21"/>
        </w:rPr>
      </w:pPr>
    </w:p>
    <w:sectPr w:rsidR="00D5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839A3"/>
    <w:multiLevelType w:val="multilevel"/>
    <w:tmpl w:val="E2A2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B2F"/>
    <w:rsid w:val="000C333A"/>
    <w:rsid w:val="000D76B7"/>
    <w:rsid w:val="00230B2F"/>
    <w:rsid w:val="00357D94"/>
    <w:rsid w:val="00400A3D"/>
    <w:rsid w:val="00550BB2"/>
    <w:rsid w:val="00606FEC"/>
    <w:rsid w:val="00661087"/>
    <w:rsid w:val="006C105B"/>
    <w:rsid w:val="00945A4D"/>
    <w:rsid w:val="009D5EA5"/>
    <w:rsid w:val="00B70826"/>
    <w:rsid w:val="00BD4623"/>
    <w:rsid w:val="00C752ED"/>
    <w:rsid w:val="00D53919"/>
    <w:rsid w:val="00DD6241"/>
    <w:rsid w:val="00F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1CD0"/>
  <w15:chartTrackingRefBased/>
  <w15:docId w15:val="{F2026915-7346-4C2E-8C38-E4321DC8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3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A4D"/>
    <w:rPr>
      <w:b/>
      <w:bCs/>
    </w:rPr>
  </w:style>
  <w:style w:type="character" w:styleId="a5">
    <w:name w:val="Hyperlink"/>
    <w:basedOn w:val="a0"/>
    <w:uiPriority w:val="99"/>
    <w:unhideWhenUsed/>
    <w:rsid w:val="00945A4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539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Unresolved Mention"/>
    <w:basedOn w:val="a0"/>
    <w:uiPriority w:val="99"/>
    <w:semiHidden/>
    <w:unhideWhenUsed/>
    <w:rsid w:val="00BD46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1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alitikaexpo.com/ru-RU/visitors/e-ticke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Kharlamova</dc:creator>
  <cp:keywords/>
  <dc:description/>
  <cp:lastModifiedBy>Zhanna Kharlamova</cp:lastModifiedBy>
  <cp:revision>3</cp:revision>
  <dcterms:created xsi:type="dcterms:W3CDTF">2019-01-17T06:41:00Z</dcterms:created>
  <dcterms:modified xsi:type="dcterms:W3CDTF">2019-01-17T06:41:00Z</dcterms:modified>
</cp:coreProperties>
</file>